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4892" w14:textId="674C74C6" w:rsidR="001F16AB" w:rsidRPr="001F16AB" w:rsidRDefault="001F16AB" w:rsidP="001F16AB">
      <w:pPr>
        <w:ind w:left="-720" w:right="-72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1B09603" wp14:editId="244B693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156970" cy="1152525"/>
            <wp:effectExtent l="0" t="0" r="5080" b="9525"/>
            <wp:wrapSquare wrapText="bothSides"/>
            <wp:docPr id="6" name="Picture 4" descr="Seal of West Virgin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 of West Virginia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3ADE4AC0" wp14:editId="3B467413">
            <wp:simplePos x="0" y="0"/>
            <wp:positionH relativeFrom="column">
              <wp:posOffset>5047615</wp:posOffset>
            </wp:positionH>
            <wp:positionV relativeFrom="paragraph">
              <wp:posOffset>0</wp:posOffset>
            </wp:positionV>
            <wp:extent cx="1152525" cy="1137920"/>
            <wp:effectExtent l="0" t="0" r="9525" b="5080"/>
            <wp:wrapSquare wrapText="bothSides"/>
            <wp:docPr id="4" name="Picture 2" descr="Home - WV Office of Miners' Health Safety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WV Office of Miners' Health Safety and Trai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4150134" wp14:editId="0BDC2519">
                <wp:extent cx="304800" cy="304800"/>
                <wp:effectExtent l="0" t="0" r="0" b="0"/>
                <wp:docPr id="1385720834" name="AutoShape 1" descr="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F1141" id="AutoShape 1" o:spid="_x0000_s1026" alt="Officia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3E08B2" w14:textId="77777777" w:rsidR="001F16AB" w:rsidRDefault="001F16AB" w:rsidP="00DF21BB">
      <w:pPr>
        <w:ind w:left="-720" w:right="-720"/>
        <w:jc w:val="center"/>
        <w:rPr>
          <w:b/>
          <w:sz w:val="48"/>
          <w:szCs w:val="48"/>
          <w:u w:val="single"/>
        </w:rPr>
      </w:pPr>
    </w:p>
    <w:p w14:paraId="18EADD50" w14:textId="77777777" w:rsidR="001F16AB" w:rsidRDefault="001F16AB" w:rsidP="00DF21BB">
      <w:pPr>
        <w:ind w:left="-720" w:right="-720"/>
        <w:jc w:val="center"/>
        <w:rPr>
          <w:b/>
          <w:sz w:val="48"/>
          <w:szCs w:val="48"/>
          <w:u w:val="single"/>
        </w:rPr>
      </w:pPr>
    </w:p>
    <w:p w14:paraId="49539ABF" w14:textId="4D3EF79A" w:rsidR="001733A5" w:rsidRDefault="00A165DE" w:rsidP="00DF21BB">
      <w:pPr>
        <w:ind w:left="-720" w:right="-7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Continuing Education Instructor Instructions</w:t>
      </w:r>
    </w:p>
    <w:p w14:paraId="66DF9BD8" w14:textId="65A373BE" w:rsidR="00F13DC3" w:rsidRPr="001F16AB" w:rsidRDefault="00A165DE" w:rsidP="00F13DC3">
      <w:pPr>
        <w:ind w:left="-720" w:right="-72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</w:t>
      </w:r>
      <w:r w:rsidRPr="001F16AB">
        <w:rPr>
          <w:b/>
          <w:color w:val="000000" w:themeColor="text1"/>
          <w:sz w:val="36"/>
          <w:szCs w:val="36"/>
        </w:rPr>
        <w:t xml:space="preserve">he </w:t>
      </w:r>
      <w:r>
        <w:rPr>
          <w:b/>
          <w:color w:val="000000" w:themeColor="text1"/>
          <w:sz w:val="36"/>
          <w:szCs w:val="36"/>
        </w:rPr>
        <w:t>O</w:t>
      </w:r>
      <w:r w:rsidRPr="001F16AB">
        <w:rPr>
          <w:b/>
          <w:color w:val="000000" w:themeColor="text1"/>
          <w:sz w:val="36"/>
          <w:szCs w:val="36"/>
        </w:rPr>
        <w:t xml:space="preserve">ffice of </w:t>
      </w:r>
      <w:r>
        <w:rPr>
          <w:b/>
          <w:color w:val="000000" w:themeColor="text1"/>
          <w:sz w:val="36"/>
          <w:szCs w:val="36"/>
        </w:rPr>
        <w:t>M</w:t>
      </w:r>
      <w:r w:rsidRPr="001F16AB">
        <w:rPr>
          <w:b/>
          <w:color w:val="000000" w:themeColor="text1"/>
          <w:sz w:val="36"/>
          <w:szCs w:val="36"/>
        </w:rPr>
        <w:t xml:space="preserve">iners’ </w:t>
      </w:r>
      <w:r>
        <w:rPr>
          <w:b/>
          <w:color w:val="000000" w:themeColor="text1"/>
          <w:sz w:val="36"/>
          <w:szCs w:val="36"/>
        </w:rPr>
        <w:t>H</w:t>
      </w:r>
      <w:r w:rsidRPr="001F16AB">
        <w:rPr>
          <w:b/>
          <w:color w:val="000000" w:themeColor="text1"/>
          <w:sz w:val="36"/>
          <w:szCs w:val="36"/>
        </w:rPr>
        <w:t xml:space="preserve">ealth, </w:t>
      </w:r>
      <w:r>
        <w:rPr>
          <w:b/>
          <w:color w:val="000000" w:themeColor="text1"/>
          <w:sz w:val="36"/>
          <w:szCs w:val="36"/>
        </w:rPr>
        <w:t>S</w:t>
      </w:r>
      <w:r w:rsidRPr="001F16AB">
        <w:rPr>
          <w:b/>
          <w:color w:val="000000" w:themeColor="text1"/>
          <w:sz w:val="36"/>
          <w:szCs w:val="36"/>
        </w:rPr>
        <w:t xml:space="preserve">afety and </w:t>
      </w:r>
      <w:r>
        <w:rPr>
          <w:b/>
          <w:color w:val="000000" w:themeColor="text1"/>
          <w:sz w:val="36"/>
          <w:szCs w:val="36"/>
        </w:rPr>
        <w:t>T</w:t>
      </w:r>
      <w:r w:rsidRPr="001F16AB">
        <w:rPr>
          <w:b/>
          <w:color w:val="000000" w:themeColor="text1"/>
          <w:sz w:val="36"/>
          <w:szCs w:val="36"/>
        </w:rPr>
        <w:t xml:space="preserve">raining has changed the dates of future modules to run from </w:t>
      </w:r>
      <w:r>
        <w:rPr>
          <w:b/>
          <w:color w:val="000000" w:themeColor="text1"/>
          <w:sz w:val="36"/>
          <w:szCs w:val="36"/>
        </w:rPr>
        <w:t>J</w:t>
      </w:r>
      <w:r w:rsidRPr="001F16AB">
        <w:rPr>
          <w:b/>
          <w:color w:val="000000" w:themeColor="text1"/>
          <w:sz w:val="36"/>
          <w:szCs w:val="36"/>
        </w:rPr>
        <w:t xml:space="preserve">anuary 1 through </w:t>
      </w:r>
      <w:r>
        <w:rPr>
          <w:b/>
          <w:color w:val="000000" w:themeColor="text1"/>
          <w:sz w:val="36"/>
          <w:szCs w:val="36"/>
        </w:rPr>
        <w:t>D</w:t>
      </w:r>
      <w:r w:rsidRPr="001F16AB">
        <w:rPr>
          <w:b/>
          <w:color w:val="000000" w:themeColor="text1"/>
          <w:sz w:val="36"/>
          <w:szCs w:val="36"/>
        </w:rPr>
        <w:t xml:space="preserve">ecember 31. </w:t>
      </w:r>
      <w:r>
        <w:rPr>
          <w:b/>
          <w:color w:val="000000" w:themeColor="text1"/>
          <w:sz w:val="36"/>
          <w:szCs w:val="36"/>
        </w:rPr>
        <w:t>W</w:t>
      </w:r>
      <w:r w:rsidRPr="001F16AB">
        <w:rPr>
          <w:b/>
          <w:color w:val="000000" w:themeColor="text1"/>
          <w:sz w:val="36"/>
          <w:szCs w:val="36"/>
        </w:rPr>
        <w:t xml:space="preserve">e hope these date changes will simplify continuing education requirements.  </w:t>
      </w:r>
      <w:r>
        <w:rPr>
          <w:b/>
          <w:color w:val="000000" w:themeColor="text1"/>
          <w:sz w:val="36"/>
          <w:szCs w:val="36"/>
        </w:rPr>
        <w:t>W</w:t>
      </w:r>
      <w:r w:rsidRPr="001F16AB">
        <w:rPr>
          <w:b/>
          <w:color w:val="000000" w:themeColor="text1"/>
          <w:sz w:val="36"/>
          <w:szCs w:val="36"/>
        </w:rPr>
        <w:t xml:space="preserve">est </w:t>
      </w:r>
      <w:r>
        <w:rPr>
          <w:b/>
          <w:color w:val="000000" w:themeColor="text1"/>
          <w:sz w:val="36"/>
          <w:szCs w:val="36"/>
        </w:rPr>
        <w:t>V</w:t>
      </w:r>
      <w:r w:rsidRPr="001F16AB">
        <w:rPr>
          <w:b/>
          <w:color w:val="000000" w:themeColor="text1"/>
          <w:sz w:val="36"/>
          <w:szCs w:val="36"/>
        </w:rPr>
        <w:t xml:space="preserve">irginia law </w:t>
      </w:r>
      <w:proofErr w:type="gramStart"/>
      <w:r w:rsidRPr="001F16AB">
        <w:rPr>
          <w:b/>
          <w:color w:val="000000" w:themeColor="text1"/>
          <w:sz w:val="36"/>
          <w:szCs w:val="36"/>
        </w:rPr>
        <w:t>still remains</w:t>
      </w:r>
      <w:proofErr w:type="gramEnd"/>
      <w:r w:rsidRPr="001F16AB">
        <w:rPr>
          <w:b/>
          <w:color w:val="000000" w:themeColor="text1"/>
          <w:sz w:val="36"/>
          <w:szCs w:val="36"/>
        </w:rPr>
        <w:t>, mine foreman shall receive eight hours of training every two years.</w:t>
      </w:r>
    </w:p>
    <w:p w14:paraId="3117FE13" w14:textId="57F44000" w:rsidR="00F13DC3" w:rsidRPr="00A165DE" w:rsidRDefault="00A165DE" w:rsidP="00F13DC3">
      <w:pPr>
        <w:ind w:left="-720" w:right="-720"/>
        <w:jc w:val="both"/>
        <w:rPr>
          <w:b/>
          <w:color w:val="000000" w:themeColor="text1"/>
          <w:sz w:val="44"/>
          <w:szCs w:val="44"/>
          <w:u w:val="single"/>
        </w:rPr>
      </w:pPr>
      <w:r w:rsidRPr="00A165DE">
        <w:rPr>
          <w:b/>
          <w:color w:val="000000" w:themeColor="text1"/>
          <w:sz w:val="32"/>
          <w:szCs w:val="32"/>
        </w:rPr>
        <w:t>I.E., this new module will be January 1st, 2024, through December 31st, 2025.</w:t>
      </w:r>
    </w:p>
    <w:p w14:paraId="17192C1E" w14:textId="019B428C" w:rsidR="000170C2" w:rsidRPr="00A165DE" w:rsidRDefault="00A165DE" w:rsidP="00DF21BB">
      <w:pPr>
        <w:pStyle w:val="ListParagraph"/>
        <w:numPr>
          <w:ilvl w:val="0"/>
          <w:numId w:val="1"/>
        </w:numPr>
        <w:ind w:right="-720"/>
        <w:jc w:val="both"/>
        <w:rPr>
          <w:bCs/>
          <w:color w:val="000000" w:themeColor="text1"/>
          <w:sz w:val="32"/>
          <w:szCs w:val="32"/>
        </w:rPr>
      </w:pPr>
      <w:r w:rsidRPr="00A165DE">
        <w:rPr>
          <w:bCs/>
          <w:color w:val="000000" w:themeColor="text1"/>
          <w:sz w:val="32"/>
          <w:szCs w:val="32"/>
        </w:rPr>
        <w:t>Instructors should review class material prior to teaching their class and have printable material/handouts printed ahead of time.  Familiarize yourself with the class and it will make the class easier to cover and navigate through material.</w:t>
      </w:r>
    </w:p>
    <w:p w14:paraId="0D3D9AD4" w14:textId="14C5EC01" w:rsidR="00DF21BB" w:rsidRPr="00A165DE" w:rsidRDefault="00A165DE" w:rsidP="00DF21BB">
      <w:pPr>
        <w:pStyle w:val="ListParagraph"/>
        <w:numPr>
          <w:ilvl w:val="0"/>
          <w:numId w:val="1"/>
        </w:numPr>
        <w:ind w:right="-720"/>
        <w:jc w:val="both"/>
        <w:rPr>
          <w:sz w:val="32"/>
          <w:szCs w:val="32"/>
        </w:rPr>
      </w:pPr>
      <w:r w:rsidRPr="00A165DE">
        <w:rPr>
          <w:sz w:val="32"/>
          <w:szCs w:val="32"/>
        </w:rPr>
        <w:t>All material must be covered in 8 hr. class.  If any material is optional, such as the Fatal gram activity, it will be stated.</w:t>
      </w:r>
    </w:p>
    <w:p w14:paraId="00BD30DE" w14:textId="11A50F94" w:rsidR="0021123C" w:rsidRPr="00A165DE" w:rsidRDefault="00A165DE" w:rsidP="00DF21BB">
      <w:pPr>
        <w:pStyle w:val="ListParagraph"/>
        <w:numPr>
          <w:ilvl w:val="0"/>
          <w:numId w:val="1"/>
        </w:numPr>
        <w:ind w:right="-720"/>
        <w:jc w:val="both"/>
        <w:rPr>
          <w:sz w:val="32"/>
          <w:szCs w:val="32"/>
        </w:rPr>
      </w:pPr>
      <w:r w:rsidRPr="00A165DE">
        <w:rPr>
          <w:sz w:val="32"/>
          <w:szCs w:val="32"/>
        </w:rPr>
        <w:t xml:space="preserve">Printable hand out material </w:t>
      </w:r>
      <w:proofErr w:type="gramStart"/>
      <w:r w:rsidRPr="00A165DE">
        <w:rPr>
          <w:sz w:val="32"/>
          <w:szCs w:val="32"/>
        </w:rPr>
        <w:t>is located in</w:t>
      </w:r>
      <w:proofErr w:type="gramEnd"/>
      <w:r w:rsidRPr="00A165DE">
        <w:rPr>
          <w:sz w:val="32"/>
          <w:szCs w:val="32"/>
        </w:rPr>
        <w:t xml:space="preserve"> the folder you are currently in with these instructions. Title 36, generic ERP, and fatal gram activity instructions as well as the fatal gram presentation for the activity. </w:t>
      </w:r>
    </w:p>
    <w:p w14:paraId="2C3E3704" w14:textId="13ED91AF" w:rsidR="009B233D" w:rsidRPr="00A165DE" w:rsidRDefault="00A165DE" w:rsidP="00DF21BB">
      <w:pPr>
        <w:pStyle w:val="ListParagraph"/>
        <w:numPr>
          <w:ilvl w:val="0"/>
          <w:numId w:val="1"/>
        </w:numPr>
        <w:ind w:right="-720"/>
        <w:jc w:val="both"/>
        <w:rPr>
          <w:sz w:val="32"/>
          <w:szCs w:val="32"/>
        </w:rPr>
      </w:pPr>
      <w:r w:rsidRPr="00A165DE">
        <w:rPr>
          <w:sz w:val="32"/>
          <w:szCs w:val="32"/>
        </w:rPr>
        <w:t xml:space="preserve">Reminder that when going over any presentation in this course that may have a plan that you can replace with your actual mine plans then it may be used in place of generic plan in the program.  i.e., </w:t>
      </w:r>
      <w:r w:rsidRPr="00A165DE">
        <w:rPr>
          <w:b/>
          <w:bCs/>
          <w:i/>
          <w:iCs/>
          <w:sz w:val="32"/>
          <w:szCs w:val="32"/>
        </w:rPr>
        <w:t>ERP plan.</w:t>
      </w:r>
    </w:p>
    <w:p w14:paraId="7873CFB9" w14:textId="0826CD34" w:rsidR="00AB01DE" w:rsidRPr="00A165DE" w:rsidRDefault="00A165DE" w:rsidP="00AB01DE">
      <w:pPr>
        <w:pStyle w:val="ListParagraph"/>
        <w:numPr>
          <w:ilvl w:val="0"/>
          <w:numId w:val="1"/>
        </w:numPr>
        <w:ind w:right="-720"/>
        <w:jc w:val="both"/>
        <w:rPr>
          <w:sz w:val="32"/>
          <w:szCs w:val="32"/>
        </w:rPr>
      </w:pPr>
      <w:r w:rsidRPr="00A165DE">
        <w:rPr>
          <w:sz w:val="32"/>
          <w:szCs w:val="32"/>
        </w:rPr>
        <w:t>In the fatality and accident PowerPoint presentation the “Best Practices” should be used as guides for foreman to educate miners that work with them.</w:t>
      </w:r>
    </w:p>
    <w:p w14:paraId="5C7562E9" w14:textId="611DAB4A" w:rsidR="00687168" w:rsidRPr="00A165DE" w:rsidRDefault="00A165DE" w:rsidP="00DF21BB">
      <w:pPr>
        <w:pStyle w:val="ListParagraph"/>
        <w:numPr>
          <w:ilvl w:val="0"/>
          <w:numId w:val="1"/>
        </w:numPr>
        <w:ind w:right="-720"/>
        <w:jc w:val="both"/>
        <w:rPr>
          <w:sz w:val="32"/>
          <w:szCs w:val="32"/>
        </w:rPr>
      </w:pPr>
      <w:r w:rsidRPr="00A165DE">
        <w:rPr>
          <w:sz w:val="32"/>
          <w:szCs w:val="32"/>
        </w:rPr>
        <w:t>In the “New Laws” PowerPoint presentation foreman are reminded of law changes by summarizing any changes that have been made in our mine laws since the last continuing education course.</w:t>
      </w:r>
    </w:p>
    <w:p w14:paraId="0E436423" w14:textId="77777777" w:rsidR="00A165DE" w:rsidRDefault="00A165DE" w:rsidP="009A240D">
      <w:pPr>
        <w:pStyle w:val="ListParagraph"/>
        <w:ind w:left="0" w:right="-720"/>
        <w:jc w:val="center"/>
        <w:rPr>
          <w:b/>
          <w:sz w:val="36"/>
          <w:szCs w:val="36"/>
          <w:u w:val="single"/>
        </w:rPr>
      </w:pPr>
    </w:p>
    <w:p w14:paraId="28684CD0" w14:textId="77777777" w:rsidR="00A165DE" w:rsidRDefault="00A165DE" w:rsidP="009A240D">
      <w:pPr>
        <w:pStyle w:val="ListParagraph"/>
        <w:ind w:left="0" w:right="-720"/>
        <w:jc w:val="center"/>
        <w:rPr>
          <w:b/>
          <w:sz w:val="36"/>
          <w:szCs w:val="36"/>
          <w:u w:val="single"/>
        </w:rPr>
      </w:pPr>
    </w:p>
    <w:p w14:paraId="78A97E7E" w14:textId="77777777" w:rsidR="00A165DE" w:rsidRDefault="00A165DE" w:rsidP="009A240D">
      <w:pPr>
        <w:pStyle w:val="ListParagraph"/>
        <w:ind w:left="0" w:right="-720"/>
        <w:jc w:val="center"/>
        <w:rPr>
          <w:b/>
          <w:sz w:val="36"/>
          <w:szCs w:val="36"/>
          <w:u w:val="single"/>
        </w:rPr>
      </w:pPr>
    </w:p>
    <w:p w14:paraId="3422857D" w14:textId="539AE755" w:rsidR="006C31E0" w:rsidRDefault="00A165DE" w:rsidP="009A240D">
      <w:pPr>
        <w:pStyle w:val="ListParagraph"/>
        <w:ind w:left="0"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</w:t>
      </w:r>
      <w:r w:rsidRPr="009A240D">
        <w:rPr>
          <w:b/>
          <w:sz w:val="36"/>
          <w:szCs w:val="36"/>
          <w:u w:val="single"/>
        </w:rPr>
        <w:t xml:space="preserve">ontents of </w:t>
      </w:r>
      <w:r>
        <w:rPr>
          <w:b/>
          <w:sz w:val="36"/>
          <w:szCs w:val="36"/>
          <w:u w:val="single"/>
        </w:rPr>
        <w:t>P</w:t>
      </w:r>
      <w:r w:rsidRPr="009A240D">
        <w:rPr>
          <w:b/>
          <w:sz w:val="36"/>
          <w:szCs w:val="36"/>
          <w:u w:val="single"/>
        </w:rPr>
        <w:t>rogram</w:t>
      </w:r>
    </w:p>
    <w:p w14:paraId="58C97253" w14:textId="4333BBEF" w:rsidR="009A240D" w:rsidRDefault="009A240D" w:rsidP="009A240D">
      <w:pPr>
        <w:pStyle w:val="ListParagraph"/>
        <w:ind w:left="0" w:right="-720"/>
        <w:jc w:val="center"/>
        <w:rPr>
          <w:b/>
          <w:sz w:val="36"/>
          <w:szCs w:val="36"/>
          <w:u w:val="single"/>
        </w:rPr>
      </w:pPr>
    </w:p>
    <w:p w14:paraId="4866B4E6" w14:textId="5AB1C7C0" w:rsidR="00866C15" w:rsidRDefault="00A165DE" w:rsidP="009A240D">
      <w:pPr>
        <w:pStyle w:val="ListParagraph"/>
        <w:ind w:left="0" w:right="-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This is the program contents in a suggested order. Following this order is not mandatory. </w:t>
      </w:r>
    </w:p>
    <w:p w14:paraId="110E2E55" w14:textId="77777777" w:rsidR="00FA50FC" w:rsidRDefault="00FA50FC" w:rsidP="009A240D">
      <w:pPr>
        <w:pStyle w:val="ListParagraph"/>
        <w:ind w:left="0" w:right="-720"/>
        <w:jc w:val="both"/>
        <w:rPr>
          <w:sz w:val="36"/>
          <w:szCs w:val="36"/>
        </w:rPr>
      </w:pPr>
    </w:p>
    <w:p w14:paraId="61C0AC1D" w14:textId="33AE58A7" w:rsidR="00202061" w:rsidRPr="00A13997" w:rsidRDefault="00866C15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 w:rsidRPr="00A13997">
        <w:rPr>
          <w:sz w:val="36"/>
          <w:szCs w:val="36"/>
        </w:rPr>
        <w:t xml:space="preserve">“Must Read First” </w:t>
      </w:r>
      <w:r w:rsidR="00A165DE" w:rsidRPr="00A13997">
        <w:rPr>
          <w:sz w:val="36"/>
          <w:szCs w:val="36"/>
        </w:rPr>
        <w:t>folder.</w:t>
      </w:r>
    </w:p>
    <w:p w14:paraId="786C3F4D" w14:textId="542BC960" w:rsidR="00795521" w:rsidRDefault="00795521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>
        <w:rPr>
          <w:sz w:val="36"/>
          <w:szCs w:val="36"/>
        </w:rPr>
        <w:t>“Con</w:t>
      </w:r>
      <w:r w:rsidR="001F16AB">
        <w:rPr>
          <w:sz w:val="36"/>
          <w:szCs w:val="36"/>
        </w:rPr>
        <w:t xml:space="preserve">t. </w:t>
      </w:r>
      <w:r>
        <w:rPr>
          <w:sz w:val="36"/>
          <w:szCs w:val="36"/>
        </w:rPr>
        <w:t>Ed Purpose” presentation</w:t>
      </w:r>
      <w:r w:rsidR="007B304A">
        <w:rPr>
          <w:sz w:val="36"/>
          <w:szCs w:val="36"/>
        </w:rPr>
        <w:t>.</w:t>
      </w:r>
    </w:p>
    <w:p w14:paraId="71C2FD61" w14:textId="2ED93E92" w:rsidR="00866C15" w:rsidRDefault="00866C15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>
        <w:rPr>
          <w:sz w:val="36"/>
          <w:szCs w:val="36"/>
        </w:rPr>
        <w:t>“</w:t>
      </w:r>
      <w:r w:rsidR="00406E61">
        <w:rPr>
          <w:sz w:val="36"/>
          <w:szCs w:val="36"/>
        </w:rPr>
        <w:t>Con</w:t>
      </w:r>
      <w:r w:rsidR="001F16AB">
        <w:rPr>
          <w:sz w:val="36"/>
          <w:szCs w:val="36"/>
        </w:rPr>
        <w:t xml:space="preserve">t. </w:t>
      </w:r>
      <w:r w:rsidR="00406E61">
        <w:rPr>
          <w:sz w:val="36"/>
          <w:szCs w:val="36"/>
        </w:rPr>
        <w:t>Ed 202</w:t>
      </w:r>
      <w:r w:rsidR="00A165DE">
        <w:rPr>
          <w:sz w:val="36"/>
          <w:szCs w:val="36"/>
        </w:rPr>
        <w:t>3</w:t>
      </w:r>
      <w:r w:rsidR="00406E61">
        <w:rPr>
          <w:sz w:val="36"/>
          <w:szCs w:val="36"/>
        </w:rPr>
        <w:t xml:space="preserve"> Fatal</w:t>
      </w:r>
      <w:r w:rsidR="00A165DE">
        <w:rPr>
          <w:sz w:val="36"/>
          <w:szCs w:val="36"/>
        </w:rPr>
        <w:t>’</w:t>
      </w:r>
      <w:r w:rsidR="00406E61">
        <w:rPr>
          <w:sz w:val="36"/>
          <w:szCs w:val="36"/>
        </w:rPr>
        <w:t>s</w:t>
      </w:r>
      <w:r>
        <w:rPr>
          <w:sz w:val="36"/>
          <w:szCs w:val="36"/>
        </w:rPr>
        <w:t>” presentation</w:t>
      </w:r>
      <w:r w:rsidR="007B304A">
        <w:rPr>
          <w:sz w:val="36"/>
          <w:szCs w:val="36"/>
        </w:rPr>
        <w:t>.</w:t>
      </w:r>
    </w:p>
    <w:p w14:paraId="23C43543" w14:textId="71DA0A44" w:rsidR="00406E61" w:rsidRDefault="00406E61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>
        <w:rPr>
          <w:sz w:val="36"/>
          <w:szCs w:val="36"/>
        </w:rPr>
        <w:t>“Accident/Violation 20</w:t>
      </w:r>
      <w:r w:rsidR="0037769C">
        <w:rPr>
          <w:sz w:val="36"/>
          <w:szCs w:val="36"/>
        </w:rPr>
        <w:t>21</w:t>
      </w:r>
      <w:r>
        <w:rPr>
          <w:sz w:val="36"/>
          <w:szCs w:val="36"/>
        </w:rPr>
        <w:t>-202</w:t>
      </w:r>
      <w:r w:rsidR="0037769C">
        <w:rPr>
          <w:sz w:val="36"/>
          <w:szCs w:val="36"/>
        </w:rPr>
        <w:t>2</w:t>
      </w:r>
      <w:r>
        <w:rPr>
          <w:sz w:val="36"/>
          <w:szCs w:val="36"/>
        </w:rPr>
        <w:t>” presentation</w:t>
      </w:r>
      <w:r w:rsidR="007B304A">
        <w:rPr>
          <w:sz w:val="36"/>
          <w:szCs w:val="36"/>
        </w:rPr>
        <w:t>.</w:t>
      </w:r>
    </w:p>
    <w:p w14:paraId="333ACE12" w14:textId="06E8E127" w:rsidR="00866C15" w:rsidRDefault="00866C15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>
        <w:rPr>
          <w:sz w:val="36"/>
          <w:szCs w:val="36"/>
        </w:rPr>
        <w:t>“Substance Abuse” presentation</w:t>
      </w:r>
      <w:r w:rsidR="007B304A">
        <w:rPr>
          <w:sz w:val="36"/>
          <w:szCs w:val="36"/>
        </w:rPr>
        <w:t>.</w:t>
      </w:r>
    </w:p>
    <w:p w14:paraId="717EDC42" w14:textId="2F1253A9" w:rsidR="00C11E83" w:rsidRPr="00B746D1" w:rsidRDefault="00866C15" w:rsidP="00866C15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 w:rsidRPr="00B746D1">
        <w:rPr>
          <w:sz w:val="36"/>
          <w:szCs w:val="36"/>
        </w:rPr>
        <w:t>“New Laws” presentation</w:t>
      </w:r>
      <w:r w:rsidR="007B304A">
        <w:rPr>
          <w:sz w:val="36"/>
          <w:szCs w:val="36"/>
        </w:rPr>
        <w:t>.</w:t>
      </w:r>
    </w:p>
    <w:p w14:paraId="164514A6" w14:textId="6D20409A" w:rsidR="00346F7F" w:rsidRPr="00A13997" w:rsidRDefault="00795521" w:rsidP="00B746D1">
      <w:pPr>
        <w:pStyle w:val="ListParagraph"/>
        <w:numPr>
          <w:ilvl w:val="0"/>
          <w:numId w:val="2"/>
        </w:numPr>
        <w:ind w:right="-720"/>
        <w:jc w:val="both"/>
        <w:rPr>
          <w:sz w:val="36"/>
          <w:szCs w:val="36"/>
        </w:rPr>
      </w:pPr>
      <w:r w:rsidRPr="00A13997">
        <w:rPr>
          <w:sz w:val="36"/>
          <w:szCs w:val="36"/>
        </w:rPr>
        <w:t>“</w:t>
      </w:r>
      <w:r w:rsidR="00B90252">
        <w:rPr>
          <w:sz w:val="36"/>
          <w:szCs w:val="36"/>
        </w:rPr>
        <w:t>5000-23 Training Exercise</w:t>
      </w:r>
      <w:r w:rsidRPr="00A13997">
        <w:rPr>
          <w:sz w:val="36"/>
          <w:szCs w:val="36"/>
        </w:rPr>
        <w:t>” presentation</w:t>
      </w:r>
      <w:r w:rsidR="007B304A">
        <w:rPr>
          <w:sz w:val="36"/>
          <w:szCs w:val="36"/>
        </w:rPr>
        <w:t>.</w:t>
      </w:r>
    </w:p>
    <w:sectPr w:rsidR="00346F7F" w:rsidRPr="00A13997" w:rsidSect="00F13DC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072"/>
    <w:multiLevelType w:val="hybridMultilevel"/>
    <w:tmpl w:val="9110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00ED9"/>
    <w:multiLevelType w:val="hybridMultilevel"/>
    <w:tmpl w:val="BB6A79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4909237">
    <w:abstractNumId w:val="1"/>
  </w:num>
  <w:num w:numId="2" w16cid:durableId="101719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B"/>
    <w:rsid w:val="000170C2"/>
    <w:rsid w:val="00041809"/>
    <w:rsid w:val="00093421"/>
    <w:rsid w:val="00140FB0"/>
    <w:rsid w:val="001611D2"/>
    <w:rsid w:val="001733A5"/>
    <w:rsid w:val="001745D6"/>
    <w:rsid w:val="0017529A"/>
    <w:rsid w:val="001F16AB"/>
    <w:rsid w:val="00202061"/>
    <w:rsid w:val="002049DD"/>
    <w:rsid w:val="0021123C"/>
    <w:rsid w:val="00291983"/>
    <w:rsid w:val="002C2700"/>
    <w:rsid w:val="002C5FAB"/>
    <w:rsid w:val="002C7EF6"/>
    <w:rsid w:val="0033421E"/>
    <w:rsid w:val="00346F7F"/>
    <w:rsid w:val="0037769C"/>
    <w:rsid w:val="003A715F"/>
    <w:rsid w:val="003E4375"/>
    <w:rsid w:val="00406E61"/>
    <w:rsid w:val="004401A7"/>
    <w:rsid w:val="004E61A3"/>
    <w:rsid w:val="00586BB5"/>
    <w:rsid w:val="005D4F3A"/>
    <w:rsid w:val="00636BAD"/>
    <w:rsid w:val="006438E8"/>
    <w:rsid w:val="00687168"/>
    <w:rsid w:val="006C31E0"/>
    <w:rsid w:val="006E5F37"/>
    <w:rsid w:val="007030AD"/>
    <w:rsid w:val="0075002C"/>
    <w:rsid w:val="00751836"/>
    <w:rsid w:val="00795521"/>
    <w:rsid w:val="007B304A"/>
    <w:rsid w:val="00866C15"/>
    <w:rsid w:val="0099095E"/>
    <w:rsid w:val="009A240D"/>
    <w:rsid w:val="009B233D"/>
    <w:rsid w:val="00A13997"/>
    <w:rsid w:val="00A165DE"/>
    <w:rsid w:val="00A33FD3"/>
    <w:rsid w:val="00A527D3"/>
    <w:rsid w:val="00A808D8"/>
    <w:rsid w:val="00AB01DE"/>
    <w:rsid w:val="00B746D1"/>
    <w:rsid w:val="00B90252"/>
    <w:rsid w:val="00BD203A"/>
    <w:rsid w:val="00BF558A"/>
    <w:rsid w:val="00C11E83"/>
    <w:rsid w:val="00C15172"/>
    <w:rsid w:val="00CE4E8C"/>
    <w:rsid w:val="00D25858"/>
    <w:rsid w:val="00D304EB"/>
    <w:rsid w:val="00D35E2D"/>
    <w:rsid w:val="00D44C19"/>
    <w:rsid w:val="00D91E31"/>
    <w:rsid w:val="00D97817"/>
    <w:rsid w:val="00DC490E"/>
    <w:rsid w:val="00DF21BB"/>
    <w:rsid w:val="00F050B9"/>
    <w:rsid w:val="00F13DC3"/>
    <w:rsid w:val="00F86193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5B7A"/>
  <w15:chartTrackingRefBased/>
  <w15:docId w15:val="{F8D15C3D-5200-4D41-8F5C-37DEBD1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Crookshanks, Richard D</dc:creator>
  <cp:keywords/>
  <dc:description/>
  <cp:lastModifiedBy>Bell, Joshua B</cp:lastModifiedBy>
  <cp:revision>6</cp:revision>
  <cp:lastPrinted>2019-03-18T17:32:00Z</cp:lastPrinted>
  <dcterms:created xsi:type="dcterms:W3CDTF">2023-08-30T14:04:00Z</dcterms:created>
  <dcterms:modified xsi:type="dcterms:W3CDTF">2024-02-05T13:13:00Z</dcterms:modified>
</cp:coreProperties>
</file>