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FD" w:rsidRDefault="009E24FD">
      <w:r>
        <w:rPr>
          <w:noProof/>
        </w:rPr>
        <w:drawing>
          <wp:inline distT="0" distB="0" distL="0" distR="0" wp14:anchorId="353C4977" wp14:editId="64DB33EB">
            <wp:extent cx="802257" cy="268495"/>
            <wp:effectExtent l="0" t="0" r="0" b="0"/>
            <wp:docPr id="4" name="Picture 4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7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E12303">
        <w:t xml:space="preserve">                  </w:t>
      </w:r>
      <w:r>
        <w:t xml:space="preserve">  </w:t>
      </w:r>
      <w:r w:rsidRPr="009E24FD">
        <w:rPr>
          <w:rFonts w:ascii="Arial" w:hAnsi="Arial" w:cs="Arial"/>
        </w:rPr>
        <w:t>PRACTICAL SKILLS EVALUATION</w:t>
      </w:r>
      <w:r>
        <w:t xml:space="preserve"> </w:t>
      </w:r>
    </w:p>
    <w:p w:rsidR="009B7826" w:rsidRPr="009E24FD" w:rsidRDefault="009B7826" w:rsidP="009B7826">
      <w:pPr>
        <w:jc w:val="center"/>
        <w:rPr>
          <w:rFonts w:ascii="Arial Black" w:hAnsi="Arial Black"/>
        </w:rPr>
      </w:pPr>
      <w:r w:rsidRPr="009E24FD">
        <w:rPr>
          <w:rFonts w:ascii="Arial Black" w:hAnsi="Arial Black"/>
        </w:rPr>
        <w:t>EMT-MINING</w:t>
      </w:r>
    </w:p>
    <w:p w:rsidR="009B7826" w:rsidRDefault="00EA23DE" w:rsidP="00AA7366">
      <w:pPr>
        <w:jc w:val="center"/>
        <w:rPr>
          <w:rFonts w:ascii="Arial Black" w:hAnsi="Arial Black"/>
        </w:rPr>
      </w:pPr>
      <w:r w:rsidRPr="009E24FD">
        <w:rPr>
          <w:rFonts w:ascii="Arial Black" w:hAnsi="Arial Black"/>
        </w:rPr>
        <w:t>IMMOBILIZATION</w:t>
      </w:r>
      <w:r w:rsidR="009E24FD" w:rsidRPr="009E24FD">
        <w:rPr>
          <w:rFonts w:ascii="Arial Black" w:hAnsi="Arial Black"/>
        </w:rPr>
        <w:t xml:space="preserve"> </w:t>
      </w:r>
      <w:r w:rsidR="00EA31E9">
        <w:rPr>
          <w:rFonts w:ascii="Arial Black" w:hAnsi="Arial Black"/>
        </w:rPr>
        <w:t>–</w:t>
      </w:r>
      <w:r w:rsidR="009E24FD" w:rsidRPr="009E24FD">
        <w:rPr>
          <w:rFonts w:ascii="Arial Black" w:hAnsi="Arial Black"/>
        </w:rPr>
        <w:t xml:space="preserve"> </w:t>
      </w:r>
      <w:r w:rsidR="00EA31E9">
        <w:rPr>
          <w:rFonts w:ascii="Arial Black" w:hAnsi="Arial Black"/>
        </w:rPr>
        <w:t>Traction Splint</w:t>
      </w:r>
    </w:p>
    <w:p w:rsidR="00EA31E9" w:rsidRDefault="00EA31E9" w:rsidP="00AA7366">
      <w:pPr>
        <w:jc w:val="center"/>
        <w:rPr>
          <w:rFonts w:ascii="Arial Black" w:hAnsi="Arial Black"/>
        </w:rPr>
      </w:pPr>
    </w:p>
    <w:p w:rsidR="00EA31E9" w:rsidRDefault="00EA31E9" w:rsidP="00EA31E9">
      <w:r>
        <w:t>Name: _____________________</w:t>
      </w:r>
      <w:r w:rsidR="00B211B7">
        <w:t>__________</w:t>
      </w:r>
      <w:r>
        <w:t>_______________________________________</w:t>
      </w:r>
    </w:p>
    <w:p w:rsidR="00EA31E9" w:rsidRPr="00B211B7" w:rsidRDefault="00B211B7" w:rsidP="00EA31E9">
      <w:pPr>
        <w:rPr>
          <w:sz w:val="16"/>
          <w:szCs w:val="16"/>
        </w:rPr>
      </w:pPr>
      <w:r>
        <w:t xml:space="preserve">           </w:t>
      </w:r>
      <w:r w:rsidRPr="00B211B7">
        <w:rPr>
          <w:sz w:val="16"/>
          <w:szCs w:val="16"/>
        </w:rPr>
        <w:t>(</w:t>
      </w:r>
      <w:r w:rsidR="00EA31E9" w:rsidRPr="00B211B7">
        <w:rPr>
          <w:sz w:val="16"/>
          <w:szCs w:val="16"/>
        </w:rPr>
        <w:t>Print</w:t>
      </w:r>
      <w:r w:rsidRPr="00B211B7">
        <w:rPr>
          <w:sz w:val="16"/>
          <w:szCs w:val="16"/>
        </w:rPr>
        <w:t>)</w:t>
      </w:r>
    </w:p>
    <w:p w:rsidR="00EA31E9" w:rsidRPr="00EA31E9" w:rsidRDefault="00154ECD" w:rsidP="00EA31E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B1B58" wp14:editId="5B14D9A1">
                <wp:simplePos x="0" y="0"/>
                <wp:positionH relativeFrom="column">
                  <wp:posOffset>5638333</wp:posOffset>
                </wp:positionH>
                <wp:positionV relativeFrom="paragraph">
                  <wp:posOffset>3810</wp:posOffset>
                </wp:positionV>
                <wp:extent cx="1146810" cy="344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4ECD" w:rsidRPr="00591E11" w:rsidRDefault="00154ECD" w:rsidP="00154E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54ECD" w:rsidRPr="00591E11" w:rsidRDefault="00154ECD" w:rsidP="00154E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B1B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95pt;margin-top:.3pt;width:90.3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" fillcolor="window" stroked="f" strokeweight=".5pt">
                <v:textbox>
                  <w:txbxContent>
                    <w:p w:rsidR="00154ECD" w:rsidRPr="00591E11" w:rsidRDefault="00154ECD" w:rsidP="00154ECD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54ECD" w:rsidRPr="00591E11" w:rsidRDefault="00154ECD" w:rsidP="00154ECD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7826" w:rsidRDefault="009B7826">
      <w:r>
        <w:t xml:space="preserve">SKILL                                                                                                                                         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268"/>
        <w:gridCol w:w="6750"/>
        <w:gridCol w:w="900"/>
        <w:gridCol w:w="900"/>
      </w:tblGrid>
      <w:tr w:rsidR="00EA31E9" w:rsidTr="00453946">
        <w:tc>
          <w:tcPr>
            <w:tcW w:w="2268" w:type="dxa"/>
            <w:vMerge w:val="restart"/>
            <w:shd w:val="clear" w:color="auto" w:fill="auto"/>
          </w:tcPr>
          <w:p w:rsidR="00EA31E9" w:rsidRPr="009E24FD" w:rsidRDefault="00EA31E9">
            <w:pPr>
              <w:rPr>
                <w:rFonts w:ascii="Arial" w:hAnsi="Arial" w:cs="Arial"/>
                <w:sz w:val="20"/>
                <w:szCs w:val="20"/>
              </w:rPr>
            </w:pPr>
            <w:r w:rsidRPr="009E24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5F835" wp14:editId="5A8FC9D7">
                      <wp:simplePos x="0" y="0"/>
                      <wp:positionH relativeFrom="column">
                        <wp:posOffset>25879</wp:posOffset>
                      </wp:positionH>
                      <wp:positionV relativeFrom="paragraph">
                        <wp:posOffset>757363</wp:posOffset>
                      </wp:positionV>
                      <wp:extent cx="1285336" cy="362309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336" cy="362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1E9" w:rsidRPr="009E24FD" w:rsidRDefault="00EA31E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24FD">
                                    <w:rPr>
                                      <w:rFonts w:ascii="Arial" w:hAnsi="Arial" w:cs="Arial"/>
                                    </w:rPr>
                                    <w:t>Traction Splint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85F835" id="Text Box 3" o:spid="_x0000_s1027" type="#_x0000_t202" style="position:absolute;margin-left:2.05pt;margin-top:59.65pt;width:101.2pt;height:28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" fillcolor="white [3201]" stroked="f" strokeweight=".5pt">
                      <v:textbox>
                        <w:txbxContent>
                          <w:p w:rsidR="00EA31E9" w:rsidRPr="009E24FD" w:rsidRDefault="00EA31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24FD">
                              <w:rPr>
                                <w:rFonts w:ascii="Arial" w:hAnsi="Arial" w:cs="Arial"/>
                              </w:rPr>
                              <w:t>Traction Splint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31E9" w:rsidRPr="009E24FD" w:rsidRDefault="00EA3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Takes or verbalizes body substance isolation precautions</w:t>
            </w:r>
          </w:p>
        </w:tc>
        <w:tc>
          <w:tcPr>
            <w:tcW w:w="900" w:type="dxa"/>
            <w:shd w:val="clear" w:color="auto" w:fill="auto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Directs application of manual stabilization of the injured leg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  <w:shd w:val="clear" w:color="auto" w:fill="auto"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Directs the application of manual traction</w:t>
            </w:r>
          </w:p>
        </w:tc>
        <w:tc>
          <w:tcPr>
            <w:tcW w:w="900" w:type="dxa"/>
            <w:shd w:val="clear" w:color="auto" w:fill="auto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Assesses motor, sensory, and distal circulation</w:t>
            </w:r>
          </w:p>
        </w:tc>
        <w:tc>
          <w:tcPr>
            <w:tcW w:w="900" w:type="dxa"/>
            <w:vAlign w:val="bottom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rPr>
          <w:trHeight w:val="296"/>
        </w:trPr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Prepares/adjusts splint to the proper length</w:t>
            </w:r>
          </w:p>
        </w:tc>
        <w:tc>
          <w:tcPr>
            <w:tcW w:w="900" w:type="dxa"/>
            <w:vAlign w:val="bottom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Positions the splint at the injured leg</w:t>
            </w:r>
          </w:p>
        </w:tc>
        <w:tc>
          <w:tcPr>
            <w:tcW w:w="900" w:type="dxa"/>
            <w:vAlign w:val="bottom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Applies the proximal securing device (e.g. ischial strap)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Applies the distal securing device (e.g. ankle hitch)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Applies mechanical traction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c>
          <w:tcPr>
            <w:tcW w:w="2268" w:type="dxa"/>
            <w:vMerge/>
            <w:shd w:val="clear" w:color="auto" w:fill="auto"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A31E9" w:rsidRPr="009E24FD" w:rsidRDefault="00EA31E9" w:rsidP="00986F2E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Positions/secures the support straps</w:t>
            </w:r>
          </w:p>
        </w:tc>
        <w:tc>
          <w:tcPr>
            <w:tcW w:w="900" w:type="dxa"/>
            <w:shd w:val="clear" w:color="auto" w:fill="auto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rPr>
          <w:trHeight w:val="211"/>
        </w:trPr>
        <w:tc>
          <w:tcPr>
            <w:tcW w:w="2268" w:type="dxa"/>
            <w:vMerge/>
            <w:shd w:val="clear" w:color="auto" w:fill="auto"/>
          </w:tcPr>
          <w:p w:rsidR="00EA31E9" w:rsidRPr="009E24FD" w:rsidRDefault="00EA31E9" w:rsidP="00402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A31E9" w:rsidRPr="009E24FD" w:rsidRDefault="00EA31E9" w:rsidP="009653F6">
            <w:pPr>
              <w:rPr>
                <w:rFonts w:ascii="Arial" w:hAnsi="Arial" w:cs="Arial"/>
                <w:sz w:val="20"/>
                <w:szCs w:val="20"/>
              </w:rPr>
            </w:pPr>
            <w:r w:rsidRPr="009E24FD">
              <w:rPr>
                <w:rFonts w:ascii="Arial" w:hAnsi="Arial" w:cs="Arial"/>
              </w:rPr>
              <w:t>Re-evaluates the proximal/distal securing devices</w:t>
            </w:r>
          </w:p>
        </w:tc>
        <w:tc>
          <w:tcPr>
            <w:tcW w:w="900" w:type="dxa"/>
            <w:shd w:val="clear" w:color="auto" w:fill="auto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rPr>
          <w:trHeight w:val="211"/>
        </w:trPr>
        <w:tc>
          <w:tcPr>
            <w:tcW w:w="2268" w:type="dxa"/>
            <w:vMerge/>
          </w:tcPr>
          <w:p w:rsidR="00EA31E9" w:rsidRPr="009E24FD" w:rsidRDefault="00EA3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Reassesses motor, sensory, and distal circulation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rPr>
          <w:trHeight w:val="210"/>
        </w:trPr>
        <w:tc>
          <w:tcPr>
            <w:tcW w:w="2268" w:type="dxa"/>
            <w:vMerge/>
          </w:tcPr>
          <w:p w:rsidR="00EA31E9" w:rsidRPr="009E24FD" w:rsidRDefault="00EA3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592610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>Evaluator asks students how to prepare patient for transportation</w:t>
            </w:r>
          </w:p>
        </w:tc>
        <w:tc>
          <w:tcPr>
            <w:tcW w:w="900" w:type="dxa"/>
          </w:tcPr>
          <w:p w:rsidR="00EA31E9" w:rsidRPr="00C9193C" w:rsidRDefault="00EA31E9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rPr>
          <w:trHeight w:val="123"/>
        </w:trPr>
        <w:tc>
          <w:tcPr>
            <w:tcW w:w="2268" w:type="dxa"/>
            <w:vMerge/>
          </w:tcPr>
          <w:p w:rsidR="00EA31E9" w:rsidRPr="009E24FD" w:rsidRDefault="00EA31E9" w:rsidP="004F7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EA31E9" w:rsidP="000768DF">
            <w:pPr>
              <w:rPr>
                <w:rFonts w:ascii="Arial" w:hAnsi="Arial" w:cs="Arial"/>
              </w:rPr>
            </w:pPr>
            <w:r w:rsidRPr="009E24FD">
              <w:rPr>
                <w:rFonts w:ascii="Arial" w:hAnsi="Arial" w:cs="Arial"/>
              </w:rPr>
              <w:t xml:space="preserve">Verbalizes securing the </w:t>
            </w:r>
            <w:r w:rsidR="000768DF">
              <w:rPr>
                <w:rFonts w:ascii="Arial" w:hAnsi="Arial" w:cs="Arial"/>
              </w:rPr>
              <w:t xml:space="preserve">patient </w:t>
            </w:r>
            <w:bookmarkStart w:id="0" w:name="_GoBack"/>
            <w:bookmarkEnd w:id="0"/>
            <w:r w:rsidRPr="009E24FD">
              <w:rPr>
                <w:rFonts w:ascii="Arial" w:hAnsi="Arial" w:cs="Arial"/>
              </w:rPr>
              <w:t>to the long board to immobilize the hip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1E9" w:rsidTr="00453946">
        <w:trPr>
          <w:trHeight w:val="83"/>
        </w:trPr>
        <w:tc>
          <w:tcPr>
            <w:tcW w:w="2268" w:type="dxa"/>
            <w:vMerge/>
          </w:tcPr>
          <w:p w:rsidR="00EA31E9" w:rsidRPr="009E24FD" w:rsidRDefault="00EA3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EA31E9" w:rsidRPr="009E24FD" w:rsidRDefault="00154ECD" w:rsidP="00592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POINTS </w:t>
            </w:r>
          </w:p>
        </w:tc>
        <w:tc>
          <w:tcPr>
            <w:tcW w:w="900" w:type="dxa"/>
          </w:tcPr>
          <w:p w:rsidR="00EA31E9" w:rsidRPr="00C9193C" w:rsidRDefault="00154ECD" w:rsidP="0015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A31E9" w:rsidRPr="00C9193C" w:rsidRDefault="00EA31E9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EE0" w:rsidRDefault="00030EE0" w:rsidP="001F04E4"/>
    <w:p w:rsidR="00EA31E9" w:rsidRPr="00EA31E9" w:rsidRDefault="00EA31E9" w:rsidP="00EA31E9">
      <w:pPr>
        <w:widowControl w:val="0"/>
        <w:kinsoku w:val="0"/>
        <w:spacing w:line="199" w:lineRule="auto"/>
        <w:ind w:left="72"/>
        <w:rPr>
          <w:rFonts w:ascii="Arial" w:eastAsiaTheme="minorEastAsia" w:hAnsi="Arial" w:cs="Arial"/>
          <w:color w:val="0D1015"/>
          <w:spacing w:val="-10"/>
          <w:szCs w:val="24"/>
        </w:rPr>
      </w:pPr>
      <w:r w:rsidRPr="00EA31E9">
        <w:rPr>
          <w:rFonts w:ascii="Arial" w:eastAsiaTheme="minorEastAsia" w:hAnsi="Arial" w:cs="Arial"/>
          <w:color w:val="0D1015"/>
          <w:spacing w:val="-10"/>
          <w:szCs w:val="24"/>
        </w:rPr>
        <w:t>Critical Criteria:</w:t>
      </w:r>
      <w:r w:rsidR="00C17441">
        <w:rPr>
          <w:rFonts w:ascii="Arial" w:eastAsiaTheme="minorEastAsia" w:hAnsi="Arial" w:cs="Arial"/>
          <w:color w:val="0D1015"/>
          <w:spacing w:val="-10"/>
          <w:szCs w:val="24"/>
        </w:rPr>
        <w:t xml:space="preserve">     </w:t>
      </w:r>
      <w:r w:rsidR="00C17441">
        <w:t>Failure to complete the following will result in failing this skill station</w:t>
      </w:r>
      <w:r w:rsidR="00C17441">
        <w:tab/>
      </w:r>
    </w:p>
    <w:p w:rsidR="00EA31E9" w:rsidRPr="00EA31E9" w:rsidRDefault="00EA31E9" w:rsidP="00EA31E9">
      <w:pPr>
        <w:widowControl w:val="0"/>
        <w:kinsoku w:val="0"/>
        <w:spacing w:line="199" w:lineRule="auto"/>
        <w:ind w:left="72"/>
        <w:rPr>
          <w:rFonts w:ascii="Verdana" w:eastAsiaTheme="minorEastAsia" w:hAnsi="Verdana" w:cs="Verdana"/>
          <w:color w:val="0D1015"/>
          <w:spacing w:val="-10"/>
          <w:sz w:val="19"/>
          <w:szCs w:val="19"/>
        </w:rPr>
      </w:pP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Did not take, or verbalize body substance isolation precautions when necessary</w:t>
      </w: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Loss of traction at any point after it is assumed</w:t>
      </w: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Did not reassess the motor, sensory and distal circulation after splinting</w:t>
      </w: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The foot is excessively rotated or extended after splinting</w:t>
      </w: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Did not secure the ischial strap before taking traction</w:t>
      </w: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Final immobilization failed to support the femur or prevent rotation of the injured leg</w:t>
      </w:r>
    </w:p>
    <w:p w:rsidR="00EA31E9" w:rsidRPr="00EA31E9" w:rsidRDefault="00EA31E9" w:rsidP="00EA31E9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EA31E9">
        <w:rPr>
          <w:rFonts w:ascii="Arial" w:hAnsi="Arial" w:cs="Arial"/>
        </w:rPr>
        <w:t>Secures leg to splint before applying mechanical traction</w:t>
      </w:r>
    </w:p>
    <w:p w:rsidR="00EA31E9" w:rsidRDefault="00EA31E9" w:rsidP="001F04E4"/>
    <w:p w:rsidR="00EA31E9" w:rsidRDefault="00EA31E9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1F04E4" w:rsidRPr="009B7826" w:rsidRDefault="00030EE0" w:rsidP="001F04E4">
      <w:r>
        <w:t>Date___________________________________________________</w:t>
      </w:r>
      <w:r w:rsidR="001F04E4">
        <w:tab/>
      </w:r>
      <w:r w:rsidR="001F04E4">
        <w:tab/>
      </w:r>
      <w:r w:rsidR="001F04E4">
        <w:tab/>
      </w:r>
      <w:r w:rsidR="001F04E4">
        <w:tab/>
      </w:r>
      <w:r w:rsidR="001F04E4">
        <w:tab/>
      </w:r>
      <w:r w:rsidR="001F04E4"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8DF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3FC8"/>
    <w:rsid w:val="00154ECD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B0687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822F2"/>
    <w:rsid w:val="00383170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173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24FD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11B7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17441"/>
    <w:rsid w:val="00C236EB"/>
    <w:rsid w:val="00C239CB"/>
    <w:rsid w:val="00C23D9C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D0A68"/>
    <w:rsid w:val="00DD0C87"/>
    <w:rsid w:val="00DD2090"/>
    <w:rsid w:val="00DD5EB4"/>
    <w:rsid w:val="00DE31E6"/>
    <w:rsid w:val="00DF4518"/>
    <w:rsid w:val="00E12303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A23DE"/>
    <w:rsid w:val="00EA31E9"/>
    <w:rsid w:val="00EB5416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A416D-F22B-48F7-8538-648F043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7</cp:revision>
  <cp:lastPrinted>2016-04-29T18:22:00Z</cp:lastPrinted>
  <dcterms:created xsi:type="dcterms:W3CDTF">2016-04-28T18:43:00Z</dcterms:created>
  <dcterms:modified xsi:type="dcterms:W3CDTF">2016-08-17T18:21:00Z</dcterms:modified>
</cp:coreProperties>
</file>